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2D6C4">
      <w:pPr>
        <w:jc w:val="center"/>
        <w:rPr>
          <w:rFonts w:hint="eastAsia"/>
          <w:sz w:val="32"/>
          <w:szCs w:val="40"/>
          <w:highlight w:val="none"/>
          <w:lang w:val="en-US" w:eastAsia="zh-CN"/>
        </w:rPr>
      </w:pPr>
      <w:r>
        <w:rPr>
          <w:rFonts w:hint="eastAsia"/>
          <w:sz w:val="32"/>
          <w:szCs w:val="40"/>
          <w:highlight w:val="none"/>
          <w:lang w:val="en-US" w:eastAsia="zh-CN"/>
        </w:rPr>
        <w:t>服务标准与服务要求</w:t>
      </w:r>
    </w:p>
    <w:p w14:paraId="1F332643">
      <w:pPr>
        <w:spacing w:line="360" w:lineRule="auto"/>
        <w:ind w:firstLine="480" w:firstLineChars="200"/>
        <w:jc w:val="left"/>
        <w:rPr>
          <w:rFonts w:hint="eastAsia" w:ascii="宋体" w:hAnsi="宋体" w:eastAsia="宋体" w:cs="宋体"/>
          <w:color w:val="auto"/>
          <w:sz w:val="24"/>
          <w:szCs w:val="24"/>
          <w:highlight w:val="none"/>
          <w:lang w:eastAsia="zh-CN"/>
        </w:rPr>
      </w:pPr>
    </w:p>
    <w:p w14:paraId="72830E2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项目背景</w:t>
      </w:r>
    </w:p>
    <w:p w14:paraId="628005DA">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天津市中心妇产科医院</w:t>
      </w:r>
      <w:r>
        <w:rPr>
          <w:rFonts w:hint="eastAsia" w:ascii="宋体" w:hAnsi="宋体" w:eastAsia="宋体" w:cs="宋体"/>
          <w:color w:val="auto"/>
          <w:sz w:val="24"/>
          <w:szCs w:val="24"/>
          <w:highlight w:val="none"/>
          <w:lang w:val="en-US" w:eastAsia="zh-CN"/>
        </w:rPr>
        <w:t>和平院区</w:t>
      </w:r>
      <w:r>
        <w:rPr>
          <w:rFonts w:hint="eastAsia" w:ascii="宋体" w:hAnsi="宋体" w:eastAsia="宋体" w:cs="宋体"/>
          <w:color w:val="auto"/>
          <w:sz w:val="24"/>
          <w:szCs w:val="24"/>
          <w:highlight w:val="none"/>
          <w:lang w:eastAsia="zh-CN"/>
        </w:rPr>
        <w:t>净化区域维保范围包括：</w:t>
      </w:r>
      <w:bookmarkStart w:id="0" w:name="_GoBack"/>
      <w:bookmarkEnd w:id="0"/>
    </w:p>
    <w:p w14:paraId="300B4541">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1.助孕楼一、二、三层净化区域及二楼、天台净化机房；</w:t>
      </w:r>
    </w:p>
    <w:p w14:paraId="493649BD">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2.门诊楼四层手术中心净化区域及天台净化空调机房；</w:t>
      </w:r>
    </w:p>
    <w:p w14:paraId="248D29E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3.负一层重点实验室净化区域及负一层净化空调机房。</w:t>
      </w:r>
    </w:p>
    <w:p w14:paraId="0B187C59">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（二）技术需求</w:t>
      </w:r>
    </w:p>
    <w:p w14:paraId="389A27A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执行标准</w:t>
      </w:r>
    </w:p>
    <w:p w14:paraId="4824F9B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本项目执行《医院洁净手术部建筑技术规范》GB50333-2013的技术标准，并必须符合天津市</w:t>
      </w:r>
      <w:r>
        <w:rPr>
          <w:rFonts w:hint="eastAsia" w:ascii="宋体" w:hAnsi="宋体" w:eastAsia="宋体" w:cs="宋体"/>
          <w:color w:val="auto"/>
          <w:sz w:val="24"/>
          <w:szCs w:val="24"/>
          <w:highlight w:val="none"/>
          <w:lang w:val="en-US" w:eastAsia="zh-CN"/>
        </w:rPr>
        <w:t>疾控中心</w:t>
      </w:r>
      <w:r>
        <w:rPr>
          <w:rFonts w:hint="eastAsia" w:ascii="宋体" w:hAnsi="宋体" w:eastAsia="宋体" w:cs="宋体"/>
          <w:color w:val="auto"/>
          <w:sz w:val="24"/>
          <w:szCs w:val="24"/>
          <w:highlight w:val="none"/>
        </w:rPr>
        <w:t>和市</w:t>
      </w:r>
      <w:r>
        <w:rPr>
          <w:rFonts w:hint="eastAsia" w:ascii="宋体" w:hAnsi="宋体" w:eastAsia="宋体" w:cs="宋体"/>
          <w:color w:val="auto"/>
          <w:sz w:val="24"/>
          <w:szCs w:val="24"/>
          <w:highlight w:val="none"/>
          <w:lang w:val="en-US" w:eastAsia="zh-CN"/>
        </w:rPr>
        <w:t>卫健</w:t>
      </w:r>
      <w:r>
        <w:rPr>
          <w:rFonts w:hint="eastAsia" w:ascii="宋体" w:hAnsi="宋体" w:eastAsia="宋体" w:cs="宋体"/>
          <w:color w:val="auto"/>
          <w:sz w:val="24"/>
          <w:szCs w:val="24"/>
          <w:highlight w:val="none"/>
        </w:rPr>
        <w:t>委相关规定。</w:t>
      </w:r>
    </w:p>
    <w:p w14:paraId="71B5182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设备机房工作内容</w:t>
      </w:r>
    </w:p>
    <w:p w14:paraId="13C7BC6E">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default" w:ascii="宋体" w:hAnsi="宋体" w:eastAsia="宋体" w:cs="宋体"/>
          <w:color w:val="auto"/>
          <w:kern w:val="0"/>
          <w:sz w:val="24"/>
          <w:szCs w:val="24"/>
          <w:highlight w:val="none"/>
          <w:lang w:val="en-US" w:eastAsia="zh-CN" w:bidi="ar-SA"/>
        </w:rPr>
        <w:t>对委托范围内各区域、空调新风机组、循环机组及相关设备进行维护保养维修工作，保证其24小时正常运行。</w:t>
      </w:r>
    </w:p>
    <w:p w14:paraId="2C1F8F7A">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default" w:ascii="宋体" w:hAnsi="宋体" w:eastAsia="宋体" w:cs="宋体"/>
          <w:color w:val="auto"/>
          <w:kern w:val="0"/>
          <w:sz w:val="24"/>
          <w:szCs w:val="24"/>
          <w:highlight w:val="none"/>
          <w:lang w:val="en-US" w:eastAsia="zh-CN" w:bidi="ar-SA"/>
        </w:rPr>
        <w:t>负责净化空调系统过渡季节冷机、空调系统，做切换维护保养工作，冬季对加湿设备定期维护保养，包括定期清理水箱内水垢、故障配件更换等。</w:t>
      </w:r>
    </w:p>
    <w:p w14:paraId="5A77FA62">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r>
        <w:rPr>
          <w:rFonts w:hint="default" w:ascii="宋体" w:hAnsi="宋体" w:eastAsia="宋体" w:cs="宋体"/>
          <w:color w:val="auto"/>
          <w:kern w:val="0"/>
          <w:sz w:val="24"/>
          <w:szCs w:val="24"/>
          <w:highlight w:val="none"/>
          <w:lang w:val="en-US" w:eastAsia="zh-CN" w:bidi="ar-SA"/>
        </w:rPr>
        <w:t>对包括机房及委托范围内各区域配电柜等电气电源进行定期维护保养维修工作。</w:t>
      </w:r>
    </w:p>
    <w:p w14:paraId="1E0A6C6C">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r>
        <w:rPr>
          <w:rFonts w:hint="default" w:ascii="宋体" w:hAnsi="宋体" w:eastAsia="宋体" w:cs="宋体"/>
          <w:color w:val="auto"/>
          <w:kern w:val="0"/>
          <w:sz w:val="24"/>
          <w:szCs w:val="24"/>
          <w:highlight w:val="none"/>
          <w:lang w:val="en-US" w:eastAsia="zh-CN" w:bidi="ar-SA"/>
        </w:rPr>
        <w:t>每月对机组初效过滤网进行清洗，压损在100~200PA时进行更换，每2个月必须更换一次。</w:t>
      </w:r>
    </w:p>
    <w:p w14:paraId="2ED10A35">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r>
        <w:rPr>
          <w:rFonts w:hint="default" w:ascii="宋体" w:hAnsi="宋体" w:eastAsia="宋体" w:cs="宋体"/>
          <w:color w:val="auto"/>
          <w:kern w:val="0"/>
          <w:sz w:val="24"/>
          <w:szCs w:val="24"/>
          <w:highlight w:val="none"/>
          <w:lang w:val="en-US" w:eastAsia="zh-CN" w:bidi="ar-SA"/>
        </w:rPr>
        <w:t>每月对机组中效过滤网进行清洁，压损在300~400PA时进行更换，每3个月必须更换一次。</w:t>
      </w:r>
    </w:p>
    <w:p w14:paraId="3C93099E">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r>
        <w:rPr>
          <w:rFonts w:hint="default" w:ascii="宋体" w:hAnsi="宋体" w:eastAsia="宋体" w:cs="宋体"/>
          <w:color w:val="auto"/>
          <w:kern w:val="0"/>
          <w:sz w:val="24"/>
          <w:szCs w:val="24"/>
          <w:highlight w:val="none"/>
          <w:lang w:val="en-US" w:eastAsia="zh-CN" w:bidi="ar-SA"/>
        </w:rPr>
        <w:t>对委托范围内各区域回风过滤网、每星期清洗一次。</w:t>
      </w:r>
    </w:p>
    <w:p w14:paraId="770A75EC">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（7）协助厂家对UPS进行维修保养工作。</w:t>
      </w:r>
    </w:p>
    <w:p w14:paraId="62445E29">
      <w:pPr>
        <w:pageBreakBefore w:val="0"/>
        <w:widowControl w:val="0"/>
        <w:numPr>
          <w:ilvl w:val="0"/>
          <w:numId w:val="0"/>
        </w:numPr>
        <w:kinsoku/>
        <w:wordWrap/>
        <w:overflowPunct/>
        <w:topLinePunct w:val="0"/>
        <w:bidi w:val="0"/>
        <w:snapToGrid w:val="0"/>
        <w:spacing w:after="0" w:line="360" w:lineRule="auto"/>
        <w:ind w:firstLine="482"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w:t>
      </w:r>
      <w:r>
        <w:rPr>
          <w:rFonts w:hint="default" w:ascii="宋体" w:hAnsi="宋体" w:eastAsia="宋体" w:cs="宋体"/>
          <w:b/>
          <w:bCs/>
          <w:color w:val="auto"/>
          <w:kern w:val="0"/>
          <w:sz w:val="24"/>
          <w:szCs w:val="24"/>
          <w:highlight w:val="none"/>
          <w:lang w:val="en-US" w:eastAsia="zh-CN" w:bidi="ar-SA"/>
        </w:rPr>
        <w:t>手术室、重点实验室、助孕等区域内部工作内容</w:t>
      </w:r>
    </w:p>
    <w:p w14:paraId="5086A719">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default" w:ascii="宋体" w:hAnsi="宋体" w:eastAsia="宋体" w:cs="宋体"/>
          <w:color w:val="auto"/>
          <w:kern w:val="0"/>
          <w:sz w:val="24"/>
          <w:szCs w:val="24"/>
          <w:highlight w:val="none"/>
          <w:lang w:val="en-US" w:eastAsia="zh-CN" w:bidi="ar-SA"/>
        </w:rPr>
        <w:t>对委托范围内各区域安全门、自动门、防火门、紧急疏散口及附属闭门器、门把手、合页等维护保养维修更换工作。</w:t>
      </w:r>
    </w:p>
    <w:p w14:paraId="53E74B0B">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default" w:ascii="宋体" w:hAnsi="宋体" w:eastAsia="宋体" w:cs="宋体"/>
          <w:color w:val="auto"/>
          <w:kern w:val="0"/>
          <w:sz w:val="24"/>
          <w:szCs w:val="24"/>
          <w:highlight w:val="none"/>
          <w:lang w:val="en-US" w:eastAsia="zh-CN" w:bidi="ar-SA"/>
        </w:rPr>
        <w:t>对委托范围内各区域墙面、吊顶、地板装饰及密封状况、照明设施、插座、刷手池、器械柜等，及其他配套设施进行维护保养维修更换工作（医用设备、下水疏通不包括在内）。</w:t>
      </w:r>
    </w:p>
    <w:p w14:paraId="67D6C134">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r>
        <w:rPr>
          <w:rFonts w:hint="default" w:ascii="宋体" w:hAnsi="宋体" w:eastAsia="宋体" w:cs="宋体"/>
          <w:color w:val="auto"/>
          <w:kern w:val="0"/>
          <w:sz w:val="24"/>
          <w:szCs w:val="24"/>
          <w:highlight w:val="none"/>
          <w:lang w:val="en-US" w:eastAsia="zh-CN" w:bidi="ar-SA"/>
        </w:rPr>
        <w:t>对委托范围内各区域强电系统设备、弱电设备、控制面板、使用终端及综合布线的维护、维修工作。</w:t>
      </w:r>
    </w:p>
    <w:p w14:paraId="3D77124D">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r>
        <w:rPr>
          <w:rFonts w:hint="default" w:ascii="宋体" w:hAnsi="宋体" w:eastAsia="宋体" w:cs="宋体"/>
          <w:color w:val="auto"/>
          <w:kern w:val="0"/>
          <w:sz w:val="24"/>
          <w:szCs w:val="24"/>
          <w:highlight w:val="none"/>
          <w:lang w:val="en-US" w:eastAsia="zh-CN" w:bidi="ar-SA"/>
        </w:rPr>
        <w:t>对委托范围内各区域医用气体终端接口、气体管道、手术室气体间设施（不包括气瓶）进行维护保养维修更换工作。</w:t>
      </w:r>
    </w:p>
    <w:p w14:paraId="698F4D2D">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r>
        <w:rPr>
          <w:rFonts w:hint="default" w:ascii="宋体" w:hAnsi="宋体" w:eastAsia="宋体" w:cs="宋体"/>
          <w:color w:val="auto"/>
          <w:kern w:val="0"/>
          <w:sz w:val="24"/>
          <w:szCs w:val="24"/>
          <w:highlight w:val="none"/>
          <w:lang w:val="en-US" w:eastAsia="zh-CN" w:bidi="ar-SA"/>
        </w:rPr>
        <w:t>对委托范围内手术室区域温度控制在21-25摄氏度，湿度控制在40-60%。</w:t>
      </w:r>
    </w:p>
    <w:p w14:paraId="5E8910CD">
      <w:pPr>
        <w:pageBreakBefore w:val="0"/>
        <w:widowControl w:val="0"/>
        <w:numPr>
          <w:ilvl w:val="0"/>
          <w:numId w:val="0"/>
        </w:numPr>
        <w:kinsoku/>
        <w:wordWrap/>
        <w:overflowPunct/>
        <w:topLinePunct w:val="0"/>
        <w:bidi w:val="0"/>
        <w:snapToGrid w:val="0"/>
        <w:spacing w:after="0" w:line="360" w:lineRule="auto"/>
        <w:ind w:firstLine="482" w:firstLineChars="200"/>
        <w:jc w:val="both"/>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4、</w:t>
      </w:r>
      <w:r>
        <w:rPr>
          <w:rFonts w:hint="default" w:ascii="宋体" w:hAnsi="宋体" w:eastAsia="宋体" w:cs="宋体"/>
          <w:b/>
          <w:bCs/>
          <w:color w:val="auto"/>
          <w:kern w:val="0"/>
          <w:sz w:val="24"/>
          <w:szCs w:val="24"/>
          <w:highlight w:val="none"/>
          <w:lang w:val="en-US" w:eastAsia="zh-CN" w:bidi="ar-SA"/>
        </w:rPr>
        <w:t>其他工作内容</w:t>
      </w:r>
    </w:p>
    <w:tbl>
      <w:tblPr>
        <w:tblStyle w:val="3"/>
        <w:tblpPr w:leftFromText="180" w:rightFromText="180" w:vertAnchor="text" w:horzAnchor="margin" w:tblpXSpec="center" w:tblpY="338"/>
        <w:tblOverlap w:val="never"/>
        <w:tblW w:w="9373" w:type="dxa"/>
        <w:jc w:val="center"/>
        <w:tblLayout w:type="fixed"/>
        <w:tblCellMar>
          <w:top w:w="15" w:type="dxa"/>
          <w:left w:w="15" w:type="dxa"/>
          <w:bottom w:w="15" w:type="dxa"/>
          <w:right w:w="15" w:type="dxa"/>
        </w:tblCellMar>
      </w:tblPr>
      <w:tblGrid>
        <w:gridCol w:w="565"/>
        <w:gridCol w:w="1440"/>
        <w:gridCol w:w="779"/>
        <w:gridCol w:w="3406"/>
        <w:gridCol w:w="3183"/>
      </w:tblGrid>
      <w:tr w14:paraId="2A09AA30">
        <w:tblPrEx>
          <w:tblCellMar>
            <w:top w:w="15" w:type="dxa"/>
            <w:left w:w="15" w:type="dxa"/>
            <w:bottom w:w="15" w:type="dxa"/>
            <w:right w:w="15" w:type="dxa"/>
          </w:tblCellMar>
        </w:tblPrEx>
        <w:trPr>
          <w:trHeight w:val="90" w:hRule="atLeast"/>
          <w:jc w:val="center"/>
        </w:trPr>
        <w:tc>
          <w:tcPr>
            <w:tcW w:w="9373" w:type="dxa"/>
            <w:gridSpan w:val="5"/>
            <w:tcBorders>
              <w:top w:val="single" w:color="000000" w:sz="4" w:space="0"/>
              <w:left w:val="single" w:color="000000" w:sz="4" w:space="0"/>
              <w:bottom w:val="single" w:color="000000" w:sz="4" w:space="0"/>
              <w:right w:val="single" w:color="000000" w:sz="4" w:space="0"/>
            </w:tcBorders>
            <w:vAlign w:val="center"/>
          </w:tcPr>
          <w:p w14:paraId="37AEDC6A">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现场项目人员组成</w:t>
            </w:r>
          </w:p>
        </w:tc>
      </w:tr>
      <w:tr w14:paraId="28B324A6">
        <w:tblPrEx>
          <w:tblCellMar>
            <w:top w:w="15" w:type="dxa"/>
            <w:left w:w="15" w:type="dxa"/>
            <w:bottom w:w="15" w:type="dxa"/>
            <w:right w:w="15" w:type="dxa"/>
          </w:tblCellMar>
        </w:tblPrEx>
        <w:trPr>
          <w:trHeight w:val="90"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14:paraId="283BB879">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14:paraId="6990A190">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岗位</w:t>
            </w:r>
          </w:p>
        </w:tc>
        <w:tc>
          <w:tcPr>
            <w:tcW w:w="779" w:type="dxa"/>
            <w:tcBorders>
              <w:top w:val="single" w:color="000000" w:sz="4" w:space="0"/>
              <w:left w:val="single" w:color="000000" w:sz="4" w:space="0"/>
              <w:bottom w:val="single" w:color="000000" w:sz="4" w:space="0"/>
              <w:right w:val="single" w:color="000000" w:sz="4" w:space="0"/>
            </w:tcBorders>
            <w:vAlign w:val="center"/>
          </w:tcPr>
          <w:p w14:paraId="1FD14876">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人数</w:t>
            </w:r>
          </w:p>
        </w:tc>
        <w:tc>
          <w:tcPr>
            <w:tcW w:w="3406" w:type="dxa"/>
            <w:tcBorders>
              <w:top w:val="single" w:color="000000" w:sz="4" w:space="0"/>
              <w:left w:val="single" w:color="000000" w:sz="4" w:space="0"/>
              <w:bottom w:val="single" w:color="000000" w:sz="4" w:space="0"/>
              <w:right w:val="single" w:color="000000" w:sz="4" w:space="0"/>
            </w:tcBorders>
            <w:vAlign w:val="center"/>
          </w:tcPr>
          <w:p w14:paraId="4150D3CA">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岗位职责</w:t>
            </w:r>
          </w:p>
        </w:tc>
        <w:tc>
          <w:tcPr>
            <w:tcW w:w="3183" w:type="dxa"/>
            <w:tcBorders>
              <w:top w:val="single" w:color="000000" w:sz="4" w:space="0"/>
              <w:left w:val="single" w:color="000000" w:sz="4" w:space="0"/>
              <w:bottom w:val="single" w:color="000000" w:sz="4" w:space="0"/>
              <w:right w:val="single" w:color="000000" w:sz="4" w:space="0"/>
            </w:tcBorders>
            <w:vAlign w:val="center"/>
          </w:tcPr>
          <w:p w14:paraId="0D3B19D8">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工作时间</w:t>
            </w:r>
          </w:p>
        </w:tc>
      </w:tr>
      <w:tr w14:paraId="029F98E3">
        <w:tblPrEx>
          <w:tblCellMar>
            <w:top w:w="15" w:type="dxa"/>
            <w:left w:w="15" w:type="dxa"/>
            <w:bottom w:w="15" w:type="dxa"/>
            <w:right w:w="15" w:type="dxa"/>
          </w:tblCellMar>
        </w:tblPrEx>
        <w:trPr>
          <w:trHeight w:val="90"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14:paraId="0216158F">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vAlign w:val="center"/>
          </w:tcPr>
          <w:p w14:paraId="12A0DCD7">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项目负责人</w:t>
            </w:r>
          </w:p>
        </w:tc>
        <w:tc>
          <w:tcPr>
            <w:tcW w:w="779" w:type="dxa"/>
            <w:tcBorders>
              <w:top w:val="single" w:color="000000" w:sz="4" w:space="0"/>
              <w:left w:val="single" w:color="000000" w:sz="4" w:space="0"/>
              <w:bottom w:val="single" w:color="000000" w:sz="4" w:space="0"/>
              <w:right w:val="single" w:color="000000" w:sz="4" w:space="0"/>
            </w:tcBorders>
            <w:vAlign w:val="center"/>
          </w:tcPr>
          <w:p w14:paraId="34C762DE">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1人</w:t>
            </w:r>
          </w:p>
        </w:tc>
        <w:tc>
          <w:tcPr>
            <w:tcW w:w="3406" w:type="dxa"/>
            <w:tcBorders>
              <w:top w:val="single" w:color="000000" w:sz="4" w:space="0"/>
              <w:left w:val="single" w:color="000000" w:sz="4" w:space="0"/>
              <w:bottom w:val="single" w:color="000000" w:sz="4" w:space="0"/>
              <w:right w:val="single" w:color="000000" w:sz="4" w:space="0"/>
            </w:tcBorders>
            <w:vAlign w:val="center"/>
          </w:tcPr>
          <w:p w14:paraId="170F33F6">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负责项目管理、组织协调工作</w:t>
            </w:r>
          </w:p>
        </w:tc>
        <w:tc>
          <w:tcPr>
            <w:tcW w:w="3183" w:type="dxa"/>
            <w:tcBorders>
              <w:top w:val="single" w:color="000000" w:sz="4" w:space="0"/>
              <w:left w:val="single" w:color="000000" w:sz="4" w:space="0"/>
              <w:bottom w:val="single" w:color="000000" w:sz="4" w:space="0"/>
              <w:right w:val="single" w:color="000000" w:sz="4" w:space="0"/>
            </w:tcBorders>
            <w:vAlign w:val="center"/>
          </w:tcPr>
          <w:p w14:paraId="73064491">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正常白班；24小时开机待命</w:t>
            </w:r>
          </w:p>
        </w:tc>
      </w:tr>
      <w:tr w14:paraId="3585AC59">
        <w:tblPrEx>
          <w:tblCellMar>
            <w:top w:w="15" w:type="dxa"/>
            <w:left w:w="15" w:type="dxa"/>
            <w:bottom w:w="15" w:type="dxa"/>
            <w:right w:w="15" w:type="dxa"/>
          </w:tblCellMar>
        </w:tblPrEx>
        <w:trPr>
          <w:trHeight w:val="90"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14:paraId="0B3604BF">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2</w:t>
            </w:r>
          </w:p>
        </w:tc>
        <w:tc>
          <w:tcPr>
            <w:tcW w:w="1440" w:type="dxa"/>
            <w:tcBorders>
              <w:top w:val="single" w:color="000000" w:sz="4" w:space="0"/>
              <w:left w:val="single" w:color="000000" w:sz="4" w:space="0"/>
              <w:bottom w:val="single" w:color="000000" w:sz="4" w:space="0"/>
              <w:right w:val="single" w:color="000000" w:sz="4" w:space="0"/>
            </w:tcBorders>
            <w:vAlign w:val="center"/>
          </w:tcPr>
          <w:p w14:paraId="6DDB1A14">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维保员</w:t>
            </w:r>
          </w:p>
        </w:tc>
        <w:tc>
          <w:tcPr>
            <w:tcW w:w="779" w:type="dxa"/>
            <w:tcBorders>
              <w:top w:val="single" w:color="000000" w:sz="4" w:space="0"/>
              <w:left w:val="single" w:color="000000" w:sz="4" w:space="0"/>
              <w:bottom w:val="single" w:color="000000" w:sz="4" w:space="0"/>
              <w:right w:val="single" w:color="000000" w:sz="4" w:space="0"/>
            </w:tcBorders>
            <w:vAlign w:val="center"/>
          </w:tcPr>
          <w:p w14:paraId="587E7578">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3人</w:t>
            </w:r>
          </w:p>
        </w:tc>
        <w:tc>
          <w:tcPr>
            <w:tcW w:w="3406" w:type="dxa"/>
            <w:tcBorders>
              <w:top w:val="single" w:color="000000" w:sz="4" w:space="0"/>
              <w:left w:val="single" w:color="000000" w:sz="4" w:space="0"/>
              <w:bottom w:val="single" w:color="000000" w:sz="4" w:space="0"/>
              <w:right w:val="single" w:color="000000" w:sz="4" w:space="0"/>
            </w:tcBorders>
            <w:vAlign w:val="center"/>
          </w:tcPr>
          <w:p w14:paraId="05A97D75">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运行维保工作的实施</w:t>
            </w:r>
          </w:p>
        </w:tc>
        <w:tc>
          <w:tcPr>
            <w:tcW w:w="3183" w:type="dxa"/>
            <w:tcBorders>
              <w:top w:val="single" w:color="000000" w:sz="4" w:space="0"/>
              <w:left w:val="single" w:color="000000" w:sz="4" w:space="0"/>
              <w:bottom w:val="single" w:color="000000" w:sz="4" w:space="0"/>
              <w:right w:val="single" w:color="000000" w:sz="4" w:space="0"/>
            </w:tcBorders>
            <w:vAlign w:val="center"/>
          </w:tcPr>
          <w:p w14:paraId="4FFEC452">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保证提供7×24小时驻场服务</w:t>
            </w:r>
          </w:p>
        </w:tc>
      </w:tr>
      <w:tr w14:paraId="5B9EC518">
        <w:tblPrEx>
          <w:tblCellMar>
            <w:top w:w="15" w:type="dxa"/>
            <w:left w:w="15" w:type="dxa"/>
            <w:bottom w:w="15" w:type="dxa"/>
            <w:right w:w="15" w:type="dxa"/>
          </w:tblCellMar>
        </w:tblPrEx>
        <w:trPr>
          <w:trHeight w:val="90" w:hRule="atLeast"/>
          <w:jc w:val="center"/>
        </w:trPr>
        <w:tc>
          <w:tcPr>
            <w:tcW w:w="2005" w:type="dxa"/>
            <w:gridSpan w:val="2"/>
            <w:tcBorders>
              <w:top w:val="single" w:color="000000" w:sz="4" w:space="0"/>
              <w:left w:val="single" w:color="000000" w:sz="4" w:space="0"/>
              <w:bottom w:val="single" w:color="000000" w:sz="4" w:space="0"/>
              <w:right w:val="single" w:color="000000" w:sz="4" w:space="0"/>
            </w:tcBorders>
            <w:vAlign w:val="center"/>
          </w:tcPr>
          <w:p w14:paraId="2422BC72">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共计</w:t>
            </w:r>
          </w:p>
        </w:tc>
        <w:tc>
          <w:tcPr>
            <w:tcW w:w="7368" w:type="dxa"/>
            <w:gridSpan w:val="3"/>
            <w:tcBorders>
              <w:top w:val="single" w:color="000000" w:sz="4" w:space="0"/>
              <w:left w:val="single" w:color="000000" w:sz="4" w:space="0"/>
              <w:bottom w:val="single" w:color="000000" w:sz="4" w:space="0"/>
              <w:right w:val="single" w:color="000000" w:sz="4" w:space="0"/>
            </w:tcBorders>
            <w:vAlign w:val="center"/>
          </w:tcPr>
          <w:p w14:paraId="663624D5">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4人</w:t>
            </w:r>
          </w:p>
        </w:tc>
      </w:tr>
    </w:tbl>
    <w:p w14:paraId="64AE58D1">
      <w:pPr>
        <w:pageBreakBefore w:val="0"/>
        <w:widowControl w:val="0"/>
        <w:numPr>
          <w:ilvl w:val="0"/>
          <w:numId w:val="0"/>
        </w:numPr>
        <w:kinsoku/>
        <w:wordWrap/>
        <w:overflowPunct/>
        <w:topLinePunct w:val="0"/>
        <w:bidi w:val="0"/>
        <w:snapToGrid w:val="0"/>
        <w:spacing w:after="0" w:line="360" w:lineRule="auto"/>
        <w:jc w:val="both"/>
        <w:textAlignment w:val="auto"/>
        <w:rPr>
          <w:rFonts w:hint="default" w:ascii="宋体" w:hAnsi="宋体" w:eastAsia="宋体" w:cs="宋体"/>
          <w:color w:val="auto"/>
          <w:kern w:val="0"/>
          <w:sz w:val="24"/>
          <w:szCs w:val="24"/>
          <w:highlight w:val="none"/>
          <w:lang w:val="en-US" w:eastAsia="zh-CN" w:bidi="ar-SA"/>
        </w:rPr>
      </w:pPr>
    </w:p>
    <w:p w14:paraId="35B7F648">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default" w:ascii="宋体" w:hAnsi="宋体" w:eastAsia="宋体" w:cs="宋体"/>
          <w:color w:val="auto"/>
          <w:kern w:val="0"/>
          <w:sz w:val="24"/>
          <w:szCs w:val="24"/>
          <w:highlight w:val="none"/>
          <w:lang w:val="en-US" w:eastAsia="zh-CN" w:bidi="ar-SA"/>
        </w:rPr>
        <w:t>提供7×24小时持续、可靠的驻场服务，驻场人员须持有国家认可的上岗资格操作证。</w:t>
      </w:r>
    </w:p>
    <w:p w14:paraId="60FB8F1F">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default" w:ascii="宋体" w:hAnsi="宋体" w:eastAsia="宋体" w:cs="宋体"/>
          <w:color w:val="auto"/>
          <w:kern w:val="0"/>
          <w:sz w:val="24"/>
          <w:szCs w:val="24"/>
          <w:highlight w:val="none"/>
          <w:lang w:val="en-US" w:eastAsia="zh-CN" w:bidi="ar-SA"/>
        </w:rPr>
        <w:t>制定详细的日检、月检计划与维护计划，按计划对委托范围内的设施设备进行运行操作、巡视检查、日常清洁、故障排除、例行保养、数据收集和统计。并制定相应的各项规章制度和相应的应急预案。</w:t>
      </w:r>
    </w:p>
    <w:p w14:paraId="1045BF00">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r>
        <w:rPr>
          <w:rFonts w:hint="default" w:ascii="宋体" w:hAnsi="宋体" w:eastAsia="宋体" w:cs="宋体"/>
          <w:color w:val="auto"/>
          <w:kern w:val="0"/>
          <w:sz w:val="24"/>
          <w:szCs w:val="24"/>
          <w:highlight w:val="none"/>
          <w:lang w:val="en-US" w:eastAsia="zh-CN" w:bidi="ar-SA"/>
        </w:rPr>
        <w:t>按照维保计划和采购人要求配合第三方</w:t>
      </w:r>
      <w:r>
        <w:rPr>
          <w:rFonts w:hint="eastAsia" w:ascii="宋体" w:hAnsi="宋体" w:eastAsia="宋体" w:cs="宋体"/>
          <w:color w:val="auto"/>
          <w:kern w:val="0"/>
          <w:sz w:val="24"/>
          <w:szCs w:val="24"/>
          <w:highlight w:val="none"/>
          <w:lang w:val="en-US" w:eastAsia="zh-CN" w:bidi="ar-SA"/>
        </w:rPr>
        <w:t>洁净检测单位</w:t>
      </w:r>
      <w:r>
        <w:rPr>
          <w:rFonts w:hint="default" w:ascii="宋体" w:hAnsi="宋体" w:eastAsia="宋体" w:cs="宋体"/>
          <w:color w:val="auto"/>
          <w:kern w:val="0"/>
          <w:sz w:val="24"/>
          <w:szCs w:val="24"/>
          <w:highlight w:val="none"/>
          <w:lang w:val="en-US" w:eastAsia="zh-CN" w:bidi="ar-SA"/>
        </w:rPr>
        <w:t>的工作并做好相应记录。</w:t>
      </w:r>
    </w:p>
    <w:p w14:paraId="7F712584">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r>
        <w:rPr>
          <w:rFonts w:hint="default" w:ascii="宋体" w:hAnsi="宋体" w:eastAsia="宋体" w:cs="宋体"/>
          <w:color w:val="auto"/>
          <w:kern w:val="0"/>
          <w:sz w:val="24"/>
          <w:szCs w:val="24"/>
          <w:highlight w:val="none"/>
          <w:lang w:val="en-US" w:eastAsia="zh-CN" w:bidi="ar-SA"/>
        </w:rPr>
        <w:t>负责设备设施相关文档的填写及管理，认真填写并保存各类设备、设施的维护保养记录、维修更换记录。每月上交一份详细的维修保养记录并接受各类与净化相关的检查。</w:t>
      </w:r>
    </w:p>
    <w:p w14:paraId="714730CF">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r>
        <w:rPr>
          <w:rFonts w:hint="default" w:ascii="宋体" w:hAnsi="宋体" w:eastAsia="宋体" w:cs="宋体"/>
          <w:color w:val="auto"/>
          <w:kern w:val="0"/>
          <w:sz w:val="24"/>
          <w:szCs w:val="24"/>
          <w:highlight w:val="none"/>
          <w:lang w:val="en-US" w:eastAsia="zh-CN" w:bidi="ar-SA"/>
        </w:rPr>
        <w:t>负责协助采购人对委托范围内各区域的温度表、压力表等进行校验及更换。</w:t>
      </w:r>
    </w:p>
    <w:p w14:paraId="56935C28">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r>
        <w:rPr>
          <w:rFonts w:hint="default" w:ascii="宋体" w:hAnsi="宋体" w:eastAsia="宋体" w:cs="宋体"/>
          <w:color w:val="auto"/>
          <w:kern w:val="0"/>
          <w:sz w:val="24"/>
          <w:szCs w:val="24"/>
          <w:highlight w:val="none"/>
          <w:lang w:val="en-US" w:eastAsia="zh-CN" w:bidi="ar-SA"/>
        </w:rPr>
        <w:t>维保期间如发生安全生产责任事故应由中标人负责。</w:t>
      </w:r>
    </w:p>
    <w:p w14:paraId="0F3D98D2">
      <w:pPr>
        <w:pageBreakBefore w:val="0"/>
        <w:widowControl w:val="0"/>
        <w:numPr>
          <w:ilvl w:val="0"/>
          <w:numId w:val="0"/>
        </w:numPr>
        <w:kinsoku/>
        <w:wordWrap/>
        <w:overflowPunct/>
        <w:topLinePunct w:val="0"/>
        <w:bidi w:val="0"/>
        <w:snapToGrid w:val="0"/>
        <w:spacing w:after="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（7）</w:t>
      </w:r>
      <w:r>
        <w:rPr>
          <w:rFonts w:hint="default" w:ascii="宋体" w:hAnsi="宋体" w:eastAsia="宋体" w:cs="宋体"/>
          <w:color w:val="auto"/>
          <w:kern w:val="0"/>
          <w:sz w:val="24"/>
          <w:szCs w:val="24"/>
          <w:highlight w:val="none"/>
          <w:lang w:val="en-US" w:eastAsia="zh-CN" w:bidi="ar-SA"/>
        </w:rPr>
        <w:t>第三方洁净检测费用不在维保范围内，中标人负责联系与协调第三方洁净检测单位做好采购人感染部门所要求洁净检测工作。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56D8D"/>
    <w:rsid w:val="09156D8D"/>
    <w:rsid w:val="1B4B269B"/>
    <w:rsid w:val="2B4773AA"/>
    <w:rsid w:val="732704CD"/>
    <w:rsid w:val="77687474"/>
    <w:rsid w:val="7C4C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1216</Words>
  <Characters>1261</Characters>
  <Lines>0</Lines>
  <Paragraphs>0</Paragraphs>
  <TotalTime>3</TotalTime>
  <ScaleCrop>false</ScaleCrop>
  <LinksUpToDate>false</LinksUpToDate>
  <CharactersWithSpaces>1261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2024-11-28T02:25:00Z</dcterms:created>
  <dc:creator>中妇总务</dc:creator>
  <cp:lastModifiedBy>中妇总务</cp:lastModifiedBy>
  <dcterms:modified xsi:type="dcterms:W3CDTF">2024-11-28T07:57:57Z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7FECCC83324E434FBBB83ED1D43C7457_11</vt:lpwstr>
  </property>
</Properties>
</file>