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D6C4">
      <w:pPr>
        <w:jc w:val="center"/>
        <w:rPr>
          <w:rFonts w:hint="eastAsia"/>
          <w:sz w:val="32"/>
          <w:szCs w:val="40"/>
          <w:highlight w:val="none"/>
          <w:lang w:val="en-US" w:eastAsia="zh-CN"/>
        </w:rPr>
      </w:pPr>
      <w:r>
        <w:rPr>
          <w:rFonts w:hint="eastAsia"/>
          <w:sz w:val="32"/>
          <w:szCs w:val="40"/>
          <w:highlight w:val="none"/>
          <w:lang w:val="en-US" w:eastAsia="zh-CN"/>
        </w:rPr>
        <w:t>服务标准与服务要求</w:t>
      </w:r>
    </w:p>
    <w:p w14:paraId="1F332643">
      <w:pPr>
        <w:spacing w:line="360" w:lineRule="auto"/>
        <w:ind w:firstLine="480" w:firstLineChars="200"/>
        <w:jc w:val="left"/>
        <w:rPr>
          <w:rFonts w:hint="eastAsia" w:ascii="宋体" w:hAnsi="宋体" w:eastAsia="宋体" w:cs="宋体"/>
          <w:color w:val="auto"/>
          <w:sz w:val="24"/>
          <w:szCs w:val="24"/>
          <w:highlight w:val="none"/>
          <w:lang w:eastAsia="zh-CN"/>
        </w:rPr>
      </w:pPr>
    </w:p>
    <w:p w14:paraId="72830E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项目背景</w:t>
      </w:r>
    </w:p>
    <w:p w14:paraId="287B52FD">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天津市中心妇产科医院</w:t>
      </w:r>
      <w:r>
        <w:rPr>
          <w:rFonts w:hint="eastAsia" w:ascii="宋体" w:hAnsi="宋体" w:eastAsia="宋体" w:cs="宋体"/>
          <w:color w:val="auto"/>
          <w:sz w:val="24"/>
          <w:szCs w:val="24"/>
          <w:highlight w:val="none"/>
          <w:lang w:val="en-US" w:eastAsia="zh-CN"/>
        </w:rPr>
        <w:t>南开院区</w:t>
      </w:r>
      <w:r>
        <w:rPr>
          <w:rFonts w:hint="eastAsia" w:ascii="宋体" w:hAnsi="宋体" w:eastAsia="宋体" w:cs="宋体"/>
          <w:color w:val="auto"/>
          <w:sz w:val="24"/>
          <w:szCs w:val="24"/>
          <w:highlight w:val="none"/>
          <w:lang w:eastAsia="zh-CN"/>
        </w:rPr>
        <w:t>净化区域维保范围包括：（1）地下供应室净化区域（2）一层急诊手术室室内净化区域及净化空调机房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en-US" w:eastAsia="zh-CN"/>
        </w:rPr>
        <w:t>一层产前实验室净化区域及净化空调机房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）二层新生儿科室内净化区域及净化空调机房（</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）三层手术室室内净化区域及净化空调机房（</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）五层产房及手术室室内净化区域及净化空调机房（</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）四层室外风冷热泵机组，对以</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区域需提供净化维保服务。</w:t>
      </w:r>
    </w:p>
    <w:p w14:paraId="0B187C59">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（二）技术需求</w:t>
      </w:r>
    </w:p>
    <w:p w14:paraId="389A27A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执行标准：</w:t>
      </w:r>
    </w:p>
    <w:p w14:paraId="4824F9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本项目执行《医院洁净手术部建筑技术规范》GB50333-2013的技术标准，并必须符合天津市</w:t>
      </w:r>
      <w:r>
        <w:rPr>
          <w:rFonts w:hint="eastAsia" w:ascii="宋体" w:hAnsi="宋体" w:eastAsia="宋体" w:cs="宋体"/>
          <w:color w:val="auto"/>
          <w:sz w:val="24"/>
          <w:szCs w:val="24"/>
          <w:highlight w:val="none"/>
          <w:lang w:val="en-US" w:eastAsia="zh-CN"/>
        </w:rPr>
        <w:t>疾控中心</w:t>
      </w:r>
      <w:r>
        <w:rPr>
          <w:rFonts w:hint="eastAsia" w:ascii="宋体" w:hAnsi="宋体" w:eastAsia="宋体" w:cs="宋体"/>
          <w:color w:val="auto"/>
          <w:sz w:val="24"/>
          <w:szCs w:val="24"/>
          <w:highlight w:val="none"/>
        </w:rPr>
        <w:t>和市</w:t>
      </w:r>
      <w:r>
        <w:rPr>
          <w:rFonts w:hint="eastAsia" w:ascii="宋体" w:hAnsi="宋体" w:eastAsia="宋体" w:cs="宋体"/>
          <w:color w:val="auto"/>
          <w:sz w:val="24"/>
          <w:szCs w:val="24"/>
          <w:highlight w:val="none"/>
          <w:lang w:val="en-US" w:eastAsia="zh-CN"/>
        </w:rPr>
        <w:t>卫健</w:t>
      </w:r>
      <w:r>
        <w:rPr>
          <w:rFonts w:hint="eastAsia" w:ascii="宋体" w:hAnsi="宋体" w:eastAsia="宋体" w:cs="宋体"/>
          <w:color w:val="auto"/>
          <w:sz w:val="24"/>
          <w:szCs w:val="24"/>
          <w:highlight w:val="none"/>
        </w:rPr>
        <w:t>委相关规定。</w:t>
      </w:r>
    </w:p>
    <w:p w14:paraId="71B518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设备机房工作内容</w:t>
      </w:r>
    </w:p>
    <w:p w14:paraId="78303F2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a.对委托范围内各区域、空调新风机组、循环机组及相关设备进行维护保养维修工作，保证其24小时正常运行。</w:t>
      </w:r>
      <w:bookmarkStart w:id="0" w:name="_GoBack"/>
      <w:bookmarkEnd w:id="0"/>
    </w:p>
    <w:p w14:paraId="7B1970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b.负责净化空调系统过渡季节冷机、空调系统，做切换维护保养工作，冬季对加湿设备定期维护保养，包括定期清理水箱内水垢、故障配件更换等。</w:t>
      </w:r>
    </w:p>
    <w:p w14:paraId="5B6F7A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c.对包括机房及委托范围内各区域配电柜UPS等电气电源进行定期维护保养维修工作。</w:t>
      </w:r>
    </w:p>
    <w:p w14:paraId="72884A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d.每月对机组初效过滤网进行清洗，压损在100~200PA时进行更换，每2个月必须更换一次。</w:t>
      </w:r>
    </w:p>
    <w:p w14:paraId="3A1BE7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e.每月对机组中效过滤网进行清洁，压损在300~400PA时进行更换，每2个月必须更换一次。</w:t>
      </w:r>
    </w:p>
    <w:p w14:paraId="0AD567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f.对委托范围内各区域回风过滤网、每星期清洗一次，机组亚高效过滤网每2个月更换一次。每3月对空调处理器内部加湿、表冷器、表冷器水盘、挡水板等部位进行清洁消毒。</w:t>
      </w:r>
    </w:p>
    <w:p w14:paraId="5D8873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（3）手术室、ICU、供应中心等区域内部工作内容</w:t>
      </w:r>
    </w:p>
    <w:p w14:paraId="44F2C51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a.对委托范围内各区域安全门、自动门、防火门、紧急疏散口及附属闭门器、门把手、合页等维护保养维修更换工作。</w:t>
      </w:r>
    </w:p>
    <w:p w14:paraId="5A20CE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b.对委托范围内各区域墙面、吊顶、地板装饰及密封状况、照明设施、插座、刷手池、器械柜等，及其他配套设施进行维护保养维修更换工作（医用设备、下水疏通不包括在内）。</w:t>
      </w:r>
    </w:p>
    <w:p w14:paraId="169FB7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c.对委托范围内各区域强电系统设备、弱电设备、控制面板、使用终端及综合布线的维护、维修工作。</w:t>
      </w:r>
    </w:p>
    <w:p w14:paraId="55E7AA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d.对委托范围内各区域医用气体终端接口、气体管道、手术室气体间设施（不包括气瓶）进行维护保养维修更换工作。</w:t>
      </w:r>
    </w:p>
    <w:p w14:paraId="442E9B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e.对委托范围内手术室各区域夏秋季温度在23-25摄氏度，湿度50-55%。冬春季温度在22-24摄氏度，湿度在45-50%。</w:t>
      </w:r>
    </w:p>
    <w:p w14:paraId="5CFE736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其他工作内容</w:t>
      </w:r>
    </w:p>
    <w:tbl>
      <w:tblPr>
        <w:tblStyle w:val="3"/>
        <w:tblpPr w:leftFromText="180" w:rightFromText="180" w:vertAnchor="text" w:horzAnchor="margin" w:tblpXSpec="center" w:tblpY="338"/>
        <w:tblOverlap w:val="never"/>
        <w:tblW w:w="9373" w:type="dxa"/>
        <w:jc w:val="center"/>
        <w:tblLayout w:type="fixed"/>
        <w:tblCellMar>
          <w:top w:w="15" w:type="dxa"/>
          <w:left w:w="15" w:type="dxa"/>
          <w:bottom w:w="15" w:type="dxa"/>
          <w:right w:w="15" w:type="dxa"/>
        </w:tblCellMar>
      </w:tblPr>
      <w:tblGrid>
        <w:gridCol w:w="565"/>
        <w:gridCol w:w="1440"/>
        <w:gridCol w:w="1350"/>
        <w:gridCol w:w="2835"/>
        <w:gridCol w:w="3183"/>
      </w:tblGrid>
      <w:tr w14:paraId="516834F5">
        <w:tblPrEx>
          <w:tblCellMar>
            <w:top w:w="15" w:type="dxa"/>
            <w:left w:w="15" w:type="dxa"/>
            <w:bottom w:w="15" w:type="dxa"/>
            <w:right w:w="15" w:type="dxa"/>
          </w:tblCellMar>
        </w:tblPrEx>
        <w:trPr>
          <w:trHeight w:val="90" w:hRule="atLeast"/>
          <w:jc w:val="center"/>
        </w:trPr>
        <w:tc>
          <w:tcPr>
            <w:tcW w:w="9373" w:type="dxa"/>
            <w:gridSpan w:val="5"/>
            <w:tcBorders>
              <w:top w:val="single" w:color="000000" w:sz="4" w:space="0"/>
              <w:left w:val="single" w:color="000000" w:sz="4" w:space="0"/>
              <w:bottom w:val="single" w:color="000000" w:sz="4" w:space="0"/>
              <w:right w:val="single" w:color="000000" w:sz="4" w:space="0"/>
            </w:tcBorders>
            <w:vAlign w:val="center"/>
          </w:tcPr>
          <w:p w14:paraId="1F8A067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现场项目人员组成</w:t>
            </w:r>
          </w:p>
        </w:tc>
      </w:tr>
      <w:tr w14:paraId="13A9C96C">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1C70DF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E7EC37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1350" w:type="dxa"/>
            <w:tcBorders>
              <w:top w:val="single" w:color="000000" w:sz="4" w:space="0"/>
              <w:left w:val="single" w:color="000000" w:sz="4" w:space="0"/>
              <w:bottom w:val="single" w:color="000000" w:sz="4" w:space="0"/>
              <w:right w:val="single" w:color="000000" w:sz="4" w:space="0"/>
            </w:tcBorders>
            <w:vAlign w:val="center"/>
          </w:tcPr>
          <w:p w14:paraId="1CE3CA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人数</w:t>
            </w:r>
          </w:p>
        </w:tc>
        <w:tc>
          <w:tcPr>
            <w:tcW w:w="2835" w:type="dxa"/>
            <w:tcBorders>
              <w:top w:val="single" w:color="000000" w:sz="4" w:space="0"/>
              <w:left w:val="single" w:color="000000" w:sz="4" w:space="0"/>
              <w:bottom w:val="single" w:color="000000" w:sz="4" w:space="0"/>
              <w:right w:val="single" w:color="000000" w:sz="4" w:space="0"/>
            </w:tcBorders>
            <w:vAlign w:val="center"/>
          </w:tcPr>
          <w:p w14:paraId="33DA0B8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岗位职责</w:t>
            </w:r>
          </w:p>
        </w:tc>
        <w:tc>
          <w:tcPr>
            <w:tcW w:w="3183" w:type="dxa"/>
            <w:tcBorders>
              <w:top w:val="single" w:color="000000" w:sz="4" w:space="0"/>
              <w:left w:val="single" w:color="000000" w:sz="4" w:space="0"/>
              <w:bottom w:val="single" w:color="000000" w:sz="4" w:space="0"/>
              <w:right w:val="single" w:color="000000" w:sz="4" w:space="0"/>
            </w:tcBorders>
            <w:vAlign w:val="center"/>
          </w:tcPr>
          <w:p w14:paraId="75D7AD3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工作时间</w:t>
            </w:r>
          </w:p>
        </w:tc>
      </w:tr>
      <w:tr w14:paraId="6994F384">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229BBA3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7F56C97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1350" w:type="dxa"/>
            <w:tcBorders>
              <w:top w:val="single" w:color="000000" w:sz="4" w:space="0"/>
              <w:left w:val="single" w:color="000000" w:sz="4" w:space="0"/>
              <w:bottom w:val="single" w:color="000000" w:sz="4" w:space="0"/>
              <w:right w:val="single" w:color="000000" w:sz="4" w:space="0"/>
            </w:tcBorders>
            <w:vAlign w:val="center"/>
          </w:tcPr>
          <w:p w14:paraId="315E441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w:t>
            </w:r>
          </w:p>
        </w:tc>
        <w:tc>
          <w:tcPr>
            <w:tcW w:w="2835" w:type="dxa"/>
            <w:tcBorders>
              <w:top w:val="single" w:color="000000" w:sz="4" w:space="0"/>
              <w:left w:val="single" w:color="000000" w:sz="4" w:space="0"/>
              <w:bottom w:val="single" w:color="000000" w:sz="4" w:space="0"/>
              <w:right w:val="single" w:color="000000" w:sz="4" w:space="0"/>
            </w:tcBorders>
            <w:vAlign w:val="center"/>
          </w:tcPr>
          <w:p w14:paraId="433CBCA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负责项目管理、组织协调工作</w:t>
            </w:r>
          </w:p>
        </w:tc>
        <w:tc>
          <w:tcPr>
            <w:tcW w:w="3183" w:type="dxa"/>
            <w:tcBorders>
              <w:top w:val="single" w:color="000000" w:sz="4" w:space="0"/>
              <w:left w:val="single" w:color="000000" w:sz="4" w:space="0"/>
              <w:bottom w:val="single" w:color="000000" w:sz="4" w:space="0"/>
              <w:right w:val="single" w:color="000000" w:sz="4" w:space="0"/>
            </w:tcBorders>
            <w:vAlign w:val="center"/>
          </w:tcPr>
          <w:p w14:paraId="35C2360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正常白班；24小时开机待命</w:t>
            </w:r>
          </w:p>
        </w:tc>
      </w:tr>
      <w:tr w14:paraId="183BA890">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30E5308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2954E82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维保员</w:t>
            </w:r>
          </w:p>
        </w:tc>
        <w:tc>
          <w:tcPr>
            <w:tcW w:w="1350" w:type="dxa"/>
            <w:tcBorders>
              <w:top w:val="single" w:color="000000" w:sz="4" w:space="0"/>
              <w:left w:val="single" w:color="000000" w:sz="4" w:space="0"/>
              <w:bottom w:val="single" w:color="000000" w:sz="4" w:space="0"/>
              <w:right w:val="single" w:color="000000" w:sz="4" w:space="0"/>
            </w:tcBorders>
            <w:vAlign w:val="center"/>
          </w:tcPr>
          <w:p w14:paraId="725F2BC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w:t>
            </w:r>
          </w:p>
        </w:tc>
        <w:tc>
          <w:tcPr>
            <w:tcW w:w="2835" w:type="dxa"/>
            <w:tcBorders>
              <w:top w:val="single" w:color="000000" w:sz="4" w:space="0"/>
              <w:left w:val="single" w:color="000000" w:sz="4" w:space="0"/>
              <w:bottom w:val="single" w:color="000000" w:sz="4" w:space="0"/>
              <w:right w:val="single" w:color="000000" w:sz="4" w:space="0"/>
            </w:tcBorders>
            <w:vAlign w:val="center"/>
          </w:tcPr>
          <w:p w14:paraId="1A67A32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运行维保工作的实施</w:t>
            </w:r>
          </w:p>
        </w:tc>
        <w:tc>
          <w:tcPr>
            <w:tcW w:w="3183" w:type="dxa"/>
            <w:tcBorders>
              <w:top w:val="single" w:color="000000" w:sz="4" w:space="0"/>
              <w:left w:val="single" w:color="000000" w:sz="4" w:space="0"/>
              <w:bottom w:val="single" w:color="000000" w:sz="4" w:space="0"/>
              <w:right w:val="single" w:color="000000" w:sz="4" w:space="0"/>
            </w:tcBorders>
            <w:vAlign w:val="center"/>
          </w:tcPr>
          <w:p w14:paraId="1156DFB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保证提供7×24小时驻场服务</w:t>
            </w:r>
          </w:p>
        </w:tc>
      </w:tr>
      <w:tr w14:paraId="5F59F647">
        <w:tblPrEx>
          <w:tblCellMar>
            <w:top w:w="15" w:type="dxa"/>
            <w:left w:w="15" w:type="dxa"/>
            <w:bottom w:w="15" w:type="dxa"/>
            <w:right w:w="15" w:type="dxa"/>
          </w:tblCellMar>
        </w:tblPrEx>
        <w:trPr>
          <w:trHeight w:val="90" w:hRule="atLeast"/>
          <w:jc w:val="center"/>
        </w:trPr>
        <w:tc>
          <w:tcPr>
            <w:tcW w:w="2005" w:type="dxa"/>
            <w:gridSpan w:val="2"/>
            <w:tcBorders>
              <w:top w:val="single" w:color="000000" w:sz="4" w:space="0"/>
              <w:left w:val="single" w:color="000000" w:sz="4" w:space="0"/>
              <w:bottom w:val="single" w:color="000000" w:sz="4" w:space="0"/>
              <w:right w:val="single" w:color="000000" w:sz="4" w:space="0"/>
            </w:tcBorders>
            <w:vAlign w:val="center"/>
          </w:tcPr>
          <w:p w14:paraId="0EC560F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共计</w:t>
            </w:r>
          </w:p>
        </w:tc>
        <w:tc>
          <w:tcPr>
            <w:tcW w:w="7368" w:type="dxa"/>
            <w:gridSpan w:val="3"/>
            <w:tcBorders>
              <w:top w:val="single" w:color="000000" w:sz="4" w:space="0"/>
              <w:left w:val="single" w:color="000000" w:sz="4" w:space="0"/>
              <w:bottom w:val="single" w:color="000000" w:sz="4" w:space="0"/>
              <w:right w:val="single" w:color="000000" w:sz="4" w:space="0"/>
            </w:tcBorders>
            <w:vAlign w:val="center"/>
          </w:tcPr>
          <w:p w14:paraId="2666E1C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w:t>
            </w:r>
          </w:p>
        </w:tc>
      </w:tr>
    </w:tbl>
    <w:p w14:paraId="179BA41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rPr>
        <w:t>提供7×24小时持续、可靠的驻场服务</w:t>
      </w:r>
      <w:r>
        <w:rPr>
          <w:rFonts w:hint="eastAsia" w:ascii="宋体" w:hAnsi="宋体" w:eastAsia="宋体" w:cs="宋体"/>
          <w:color w:val="auto"/>
          <w:sz w:val="24"/>
          <w:szCs w:val="24"/>
          <w:highlight w:val="none"/>
        </w:rPr>
        <w:t>，驻场人员须持有国家认可的上岗资格操作证。</w:t>
      </w:r>
    </w:p>
    <w:p w14:paraId="1FFE07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b.制定详细的日检、月检、季检计划与维护计划，按计划对委托范围内的设施设备进行运行操作、巡视检查、日常清洁、故障排除、例行保养、数据收集和统计。并制定相应的各项规章制度和相应的应急预案。</w:t>
      </w:r>
    </w:p>
    <w:p w14:paraId="236E4CD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c.按照维保计划和医院要求配合第三方专业厂家的工作并做好相应记录。</w:t>
      </w:r>
    </w:p>
    <w:p w14:paraId="41C73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d.负责设备设施相关文档的填写及管理，认真填写并保存各类设备、设施的维护保养记录、维修更换记录。每月上交一份详细的维修保养记录并接受各类与净化相关的检查。</w:t>
      </w:r>
    </w:p>
    <w:p w14:paraId="33E53B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e.负责协助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对委托范围内各区域的温度表、压力表等进行校验及更换。</w:t>
      </w:r>
    </w:p>
    <w:p w14:paraId="2996499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f.维保期间如发生安全生产责任事故应由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691924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g空调过滤器采购与第三方洁净检测费用不在维保范围内，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负责联系与协调第三方洁净检测单位做好</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感染部门所要求洁净检测工作。</w:t>
      </w:r>
    </w:p>
    <w:p w14:paraId="1FA43813">
      <w:pPr>
        <w:spacing w:line="360" w:lineRule="auto"/>
        <w:ind w:firstLine="480" w:firstLineChars="200"/>
        <w:jc w:val="left"/>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56D8D"/>
    <w:rsid w:val="09156D8D"/>
    <w:rsid w:val="2B4773AA"/>
    <w:rsid w:val="7768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891</Words>
  <Characters>955</Characters>
  <Lines>0</Lines>
  <Paragraphs>0</Paragraphs>
  <TotalTime>167</TotalTime>
  <ScaleCrop>false</ScaleCrop>
  <LinksUpToDate>false</LinksUpToDate>
  <CharactersWithSpaces>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2024-11-28T02:25:00Z</dcterms:created>
  <dc:creator>中妇总务</dc:creator>
  <cp:lastModifiedBy>中妇总务</cp:lastModifiedBy>
  <dcterms:modified xsi:type="dcterms:W3CDTF">2024-11-28T06:46:01Z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7FECCC83324E434FBBB83ED1D43C7457_11</vt:lpwstr>
  </property>
</Properties>
</file>